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95A7" w14:textId="77777777" w:rsidR="001C1DFA" w:rsidRDefault="001C1DFA" w:rsidP="001C1DFA">
      <w:pPr>
        <w:jc w:val="right"/>
        <w:rPr>
          <w:szCs w:val="28"/>
        </w:rPr>
      </w:pPr>
    </w:p>
    <w:p w14:paraId="3E821B22" w14:textId="77777777" w:rsidR="001C1DFA" w:rsidRDefault="001C1DFA" w:rsidP="001C1DFA">
      <w:pPr>
        <w:jc w:val="right"/>
        <w:rPr>
          <w:szCs w:val="28"/>
        </w:rPr>
      </w:pPr>
    </w:p>
    <w:p w14:paraId="2057BDAC" w14:textId="77777777" w:rsidR="001C1DFA" w:rsidRDefault="001C1DFA" w:rsidP="001C1DFA">
      <w:pPr>
        <w:jc w:val="right"/>
        <w:rPr>
          <w:szCs w:val="28"/>
        </w:rPr>
      </w:pPr>
    </w:p>
    <w:p w14:paraId="61142C8D" w14:textId="77777777" w:rsidR="001C1DFA" w:rsidRDefault="001C1DFA" w:rsidP="001C1DFA">
      <w:pPr>
        <w:jc w:val="right"/>
        <w:rPr>
          <w:szCs w:val="28"/>
        </w:rPr>
      </w:pPr>
    </w:p>
    <w:p w14:paraId="5DFDF87C" w14:textId="77777777" w:rsidR="001C1DFA" w:rsidRDefault="001C1DFA" w:rsidP="001C1DFA">
      <w:pPr>
        <w:jc w:val="right"/>
        <w:rPr>
          <w:szCs w:val="28"/>
        </w:rPr>
      </w:pPr>
    </w:p>
    <w:p w14:paraId="73329006" w14:textId="77777777" w:rsidR="001C1DFA" w:rsidRDefault="001C1DFA" w:rsidP="001C1DFA">
      <w:pPr>
        <w:jc w:val="right"/>
        <w:rPr>
          <w:szCs w:val="28"/>
        </w:rPr>
      </w:pPr>
    </w:p>
    <w:p w14:paraId="75CC345B" w14:textId="77777777" w:rsidR="001C1DFA" w:rsidRDefault="001C1DFA" w:rsidP="001C1DFA">
      <w:pPr>
        <w:jc w:val="right"/>
        <w:rPr>
          <w:szCs w:val="28"/>
        </w:rPr>
      </w:pPr>
    </w:p>
    <w:p w14:paraId="360182C4" w14:textId="77777777" w:rsidR="001C1DFA" w:rsidRDefault="001C1DFA" w:rsidP="001C1DFA">
      <w:pPr>
        <w:jc w:val="right"/>
        <w:rPr>
          <w:szCs w:val="28"/>
        </w:rPr>
      </w:pPr>
    </w:p>
    <w:p w14:paraId="73026ED8" w14:textId="77777777" w:rsidR="001C1DFA" w:rsidRDefault="001C1DFA" w:rsidP="001C1DFA">
      <w:pPr>
        <w:jc w:val="right"/>
        <w:rPr>
          <w:szCs w:val="28"/>
        </w:rPr>
      </w:pPr>
    </w:p>
    <w:p w14:paraId="3F6345E9" w14:textId="77777777" w:rsidR="001C1DFA" w:rsidRDefault="001C1DFA" w:rsidP="001C1DFA">
      <w:pPr>
        <w:jc w:val="right"/>
        <w:rPr>
          <w:szCs w:val="28"/>
        </w:rPr>
      </w:pPr>
    </w:p>
    <w:p w14:paraId="5E7DD5C8" w14:textId="4E8E300A"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>В Комиссию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14:paraId="1C7F4734" w14:textId="77777777"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14:paraId="59DB5ECB" w14:textId="77777777"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14:paraId="4FD087D5" w14:textId="77777777"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14:paraId="0DF7DA69" w14:textId="77777777"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14:paraId="7882B46D" w14:textId="77777777"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14:paraId="4950A1F9" w14:textId="77777777"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14:paraId="3562A859" w14:textId="77777777" w:rsidR="001C1DFA" w:rsidRDefault="001C1DFA" w:rsidP="001C1DFA">
      <w:pPr>
        <w:ind w:left="5330"/>
        <w:jc w:val="right"/>
        <w:rPr>
          <w:sz w:val="20"/>
        </w:rPr>
      </w:pPr>
    </w:p>
    <w:p w14:paraId="24E11E79" w14:textId="77777777"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14:paraId="6B5ACE03" w14:textId="77777777" w:rsidR="008A4791" w:rsidRDefault="008A4791" w:rsidP="008A4791">
      <w:pPr>
        <w:ind w:left="5330"/>
        <w:rPr>
          <w:sz w:val="22"/>
        </w:rPr>
      </w:pPr>
    </w:p>
    <w:p w14:paraId="159E42ED" w14:textId="77777777" w:rsidR="001C1DFA" w:rsidRDefault="001C1DFA" w:rsidP="008A4791">
      <w:pPr>
        <w:ind w:left="5330"/>
        <w:rPr>
          <w:sz w:val="22"/>
        </w:rPr>
      </w:pPr>
    </w:p>
    <w:p w14:paraId="737A3F0F" w14:textId="77777777" w:rsidR="00094F87" w:rsidRPr="00B929F5" w:rsidRDefault="00094F87" w:rsidP="008A4791">
      <w:pPr>
        <w:ind w:left="5330"/>
        <w:rPr>
          <w:sz w:val="22"/>
        </w:rPr>
      </w:pPr>
    </w:p>
    <w:p w14:paraId="33D20ECC" w14:textId="77777777"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14:paraId="1C8E74C3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20222FB6" w14:textId="77777777"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5A8D2EE9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54D79A8" w14:textId="77777777"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14:paraId="38411A24" w14:textId="77777777"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>) в Министерстве труда и социальной защиты Российской Федерации должность федеральной государственной гражданской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14:paraId="3494B783" w14:textId="77777777"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14:paraId="4850EDA9" w14:textId="77777777"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14:paraId="63BA5AC3" w14:textId="77777777"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Министерства труда и социальной защиты Российской Федерации</w:t>
      </w:r>
      <w:r w:rsidR="00F911E9">
        <w:t xml:space="preserve"> (</w:t>
      </w:r>
      <w:r w:rsidR="002E1BC7">
        <w:t>приказ Министерства труда и социальной защиты Российской Федерации от 10.10.2012 № 307н</w:t>
      </w:r>
      <w:r w:rsidR="00F911E9">
        <w:t>)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14:paraId="7F38DA08" w14:textId="77777777"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43115406" w14:textId="77777777"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14:paraId="0AD15269" w14:textId="77777777"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1B532CA9" w14:textId="77777777"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14:paraId="60E510CE" w14:textId="77777777"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14:paraId="4EC29EA1" w14:textId="77777777"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14:paraId="1B4C60A1" w14:textId="77777777"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14:paraId="5C23C7AB" w14:textId="77777777"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14:paraId="63AFDA63" w14:textId="77777777"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14:paraId="6C59FE0D" w14:textId="77777777"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14:paraId="53741CC0" w14:textId="77777777"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14:paraId="287FDE79" w14:textId="77777777"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4C8690F0" w14:textId="77777777"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14:paraId="61731DE1" w14:textId="77777777"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14:paraId="184E20A6" w14:textId="77777777"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14:paraId="084746F7" w14:textId="77777777"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14:paraId="317A3039" w14:textId="77777777"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14:paraId="3798C0EA" w14:textId="77777777"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7A2DB269" w14:textId="77777777"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14:paraId="46226B71" w14:textId="77777777"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14:paraId="3180AD49" w14:textId="77777777"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EB2CC9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7B04"/>
  <w15:docId w15:val="{F3DE1ED6-9AA5-424E-AE66-4ADE522B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ПК</cp:lastModifiedBy>
  <cp:revision>2</cp:revision>
  <dcterms:created xsi:type="dcterms:W3CDTF">2021-04-27T11:50:00Z</dcterms:created>
  <dcterms:modified xsi:type="dcterms:W3CDTF">2021-04-27T11:50:00Z</dcterms:modified>
</cp:coreProperties>
</file>